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53"/>
        </w:rPr>
      </w:pPr>
    </w:p>
    <w:p>
      <w:pPr>
        <w:pStyle w:val="BodyText"/>
        <w:rPr>
          <w:rFonts w:ascii="Times New Roman"/>
          <w:sz w:val="53"/>
        </w:rPr>
      </w:pPr>
    </w:p>
    <w:p>
      <w:pPr>
        <w:pStyle w:val="BodyText"/>
        <w:rPr>
          <w:rFonts w:ascii="Times New Roman"/>
          <w:sz w:val="53"/>
        </w:rPr>
      </w:pPr>
    </w:p>
    <w:p>
      <w:pPr>
        <w:pStyle w:val="BodyText"/>
        <w:rPr>
          <w:rFonts w:ascii="Times New Roman"/>
          <w:sz w:val="53"/>
        </w:rPr>
      </w:pPr>
    </w:p>
    <w:p>
      <w:pPr>
        <w:pStyle w:val="BodyText"/>
        <w:rPr>
          <w:rFonts w:ascii="Times New Roman"/>
          <w:sz w:val="53"/>
        </w:rPr>
      </w:pPr>
    </w:p>
    <w:p>
      <w:pPr>
        <w:pStyle w:val="BodyText"/>
        <w:rPr>
          <w:rFonts w:ascii="Times New Roman"/>
          <w:sz w:val="53"/>
        </w:rPr>
      </w:pPr>
    </w:p>
    <w:p>
      <w:pPr>
        <w:pStyle w:val="BodyText"/>
        <w:rPr>
          <w:rFonts w:ascii="Times New Roman"/>
          <w:sz w:val="53"/>
        </w:rPr>
      </w:pPr>
    </w:p>
    <w:p>
      <w:pPr>
        <w:pStyle w:val="BodyText"/>
        <w:spacing w:before="574"/>
        <w:rPr>
          <w:rFonts w:ascii="Times New Roman"/>
          <w:sz w:val="53"/>
        </w:rPr>
      </w:pPr>
    </w:p>
    <w:p>
      <w:pPr>
        <w:pStyle w:val="P68B1DB1-Title1"/>
      </w:pPr>
      <w:r>
        <w:rPr>
          <w:spacing w:val="-12"/>
        </w:rPr>
        <w:t>高温数据记录仪</w:t>
      </w:r>
    </w:p>
    <w:p>
      <w:pPr>
        <w:pStyle w:val="P68B1DB1-BodyText2"/>
        <w:spacing w:line="249" w:lineRule="auto" w:before="171"/>
        <w:ind w:left="767" w:right="621"/>
      </w:pPr>
      <w:r>
        <w:t xml:space="preserve">HiTemp 140-CF通过MadgeTech Canning Fitting牢固地连接到罐子、罐头或其他容器上，使探头能够测量巴氏杀菌和蒸煮食品的热渗透和温度分布。</w:t>
      </w:r>
    </w:p>
    <w:p>
      <w:pPr>
        <w:pStyle w:val="BodyText"/>
        <w:spacing w:before="14"/>
      </w:pPr>
    </w:p>
    <w:p>
      <w:pPr>
        <w:pStyle w:val="BodyText"/>
        <w:spacing w:line="249" w:lineRule="auto" w:before="1"/>
        <w:ind w:left="767" w:right="621"/>
      </w:pPr>
      <w:r>
        <w:drawing>
          <wp:anchor distT="0" distB="0" distL="0" distR="0" allowOverlap="1" layoutInCell="1" locked="0" behindDoc="1" simplePos="0" relativeHeight="487393280">
            <wp:simplePos x="0" y="0"/>
            <wp:positionH relativeFrom="page">
              <wp:posOffset>1084580</wp:posOffset>
            </wp:positionH>
            <wp:positionV relativeFrom="paragraph">
              <wp:posOffset>1311237</wp:posOffset>
            </wp:positionV>
            <wp:extent cx="5742825" cy="2808884"/>
            <wp:effectExtent l="0" t="0" r="0" b="0"/>
            <wp:wrapNone/>
            <wp:docPr id="1" name="图像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图像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2825" cy="2808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 xml:space="preserve">HiTemp 140-CF可以承受高达140 °C（284 °F）的温度，非常适合在各种行业和环境中的各种罐头应用。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  <w: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487357</wp:posOffset>
                </wp:positionH>
                <wp:positionV relativeFrom="paragraph">
                  <wp:posOffset>165728</wp:posOffset>
                </wp:positionV>
                <wp:extent cx="6858000" cy="1270"/>
                <wp:effectExtent l="0" t="0" r="0" b="0"/>
                <wp:wrapTopAndBottom/>
                <wp:docPr id="2" name="图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图2"/>
                      <wps:cNvSpPr/>
                      <wps:spPr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0" h="0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EAEAE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</w:p>
    <w:p>
      <w:pPr>
        <w:spacing w:before="282"/>
        <w:ind w:left="0" w:right="0" w:firstLine="0"/>
        <w:jc w:val="center"/>
        <w:rPr>
          <w:rFonts w:ascii="Arial Black"/>
          <w:sz w:val="50"/>
        </w:rPr>
        <w:pStyle w:val="P68B1DB1-Normal3"/>
      </w:pPr>
      <w:r>
        <w:rPr>
          <w:w w:val="80"/>
        </w:rPr>
        <w:t>适用</w:t>
      </w:r>
      <w:r>
        <w:rPr>
          <w:spacing w:val="-2"/>
          <w:w w:val="80"/>
        </w:rPr>
        <w:t>于：</w:t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92"/>
        <w:rPr>
          <w:rFonts w:ascii="Arial Black"/>
          <w:sz w:val="20"/>
        </w:rPr>
      </w:pPr>
    </w:p>
    <w:p>
      <w:pPr>
        <w:spacing w:after="0"/>
        <w:rPr>
          <w:rFonts w:ascii="Arial Black"/>
          <w:sz w:val="20"/>
        </w:rPr>
        <w:sectPr>
          <w:type w:val="continuous"/>
          <w:pgSz w:w="12240" w:h="15840"/>
          <w:pgMar w:top="0" w:bottom="0" w:left="0" w:right="0"/>
        </w:sect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127"/>
        <w:rPr>
          <w:rFonts w:ascii="Arial Black"/>
          <w:sz w:val="20"/>
        </w:rPr>
      </w:pPr>
    </w:p>
    <w:p>
      <w:pPr>
        <w:spacing w:line="187" w:lineRule="auto" w:before="0"/>
        <w:ind w:left="1252" w:right="38" w:firstLine="100"/>
        <w:jc w:val="left"/>
        <w:rPr>
          <w:rFonts w:ascii="Lucida Sans Unicode"/>
          <w:sz w:val="20"/>
        </w:rPr>
        <w:pStyle w:val="P68B1DB1-Normal4"/>
      </w:pPr>
      <w:r>
        <w:rPr>
          <w:spacing w:val="-2"/>
        </w:rPr>
        <w:t>蒸煮</w:t>
      </w:r>
      <w:r>
        <w:rPr>
          <w:spacing w:val="-4"/>
        </w:rPr>
        <w:t>袋</w:t>
      </w:r>
    </w:p>
    <w:p>
      <w:pPr>
        <w:spacing w:before="105"/>
        <w:ind w:left="1252" w:right="0" w:firstLine="0"/>
        <w:jc w:val="left"/>
        <w:rPr>
          <w:rFonts w:ascii="Lucida Sans Unicode"/>
          <w:sz w:val="20"/>
        </w:rPr>
      </w:pPr>
      <w:r>
        <w:br w:type="column"/>
      </w:r>
      <w:r>
        <w:rPr>
          <w:rFonts w:ascii="Lucida Sans Unicode"/>
          <w:color w:val="002A5C"/>
          <w:spacing w:val="-2"/>
          <w:sz w:val="20"/>
        </w:rPr>
        <w:t>玻璃器皿</w:t>
      </w:r>
    </w:p>
    <w:p>
      <w:pPr>
        <w:spacing w:line="240" w:lineRule="auto" w:before="0"/>
        <w:rPr>
          <w:rFonts w:ascii="Lucida Sans Unicode"/>
          <w:sz w:val="20"/>
        </w:rPr>
      </w:pPr>
      <w:r>
        <w:br w:type="column"/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21"/>
        <w:rPr>
          <w:rFonts w:ascii="Lucida Sans Unicode"/>
          <w:sz w:val="20"/>
        </w:rPr>
      </w:pPr>
    </w:p>
    <w:p>
      <w:pPr>
        <w:spacing w:line="187" w:lineRule="auto" w:before="1"/>
        <w:ind w:left="1252" w:right="1331" w:firstLine="0"/>
        <w:jc w:val="center"/>
        <w:rPr>
          <w:rFonts w:ascii="Lucida Sans Unicode"/>
          <w:sz w:val="20"/>
        </w:rPr>
        <w:pStyle w:val="P68B1DB1-Normal4"/>
      </w:pPr>
      <w:r>
        <w:rPr>
          <w:spacing w:val="-2"/>
        </w:rPr>
        <w:t>Recart</w:t>
      </w:r>
      <w:r>
        <w:rPr>
          <w:spacing w:val="-6"/>
        </w:rPr>
        <w:t>包装</w:t>
      </w:r>
    </w:p>
    <w:p>
      <w:pPr>
        <w:spacing w:after="0" w:line="187" w:lineRule="auto"/>
        <w:jc w:val="center"/>
        <w:rPr>
          <w:rFonts w:ascii="Lucida Sans Unicode"/>
          <w:sz w:val="20"/>
        </w:rPr>
        <w:sectPr>
          <w:type w:val="continuous"/>
          <w:pgSz w:w="12240" w:h="15840"/>
          <w:pgMar w:top="0" w:bottom="0" w:left="0" w:right="0"/>
          <w:cols w:num="3" w:equalWidth="0">
            <w:col w:w="2071" w:space="1377"/>
            <w:col w:w="2225" w:space="3028"/>
            <w:col w:w="3539"/>
          </w:cols>
        </w:sect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221"/>
        <w:rPr>
          <w:rFonts w:ascii="Lucida Sans Unicode"/>
          <w:sz w:val="20"/>
        </w:rPr>
      </w:pPr>
    </w:p>
    <w:p>
      <w:pPr>
        <w:spacing w:after="0"/>
        <w:rPr>
          <w:rFonts w:ascii="Lucida Sans Unicode"/>
          <w:sz w:val="20"/>
        </w:rPr>
        <w:sectPr>
          <w:type w:val="continuous"/>
          <w:pgSz w:w="12240" w:h="15840"/>
          <w:pgMar w:top="0" w:bottom="0" w:left="0" w:right="0"/>
        </w:sectPr>
      </w:pPr>
    </w:p>
    <w:p>
      <w:pPr>
        <w:spacing w:before="133"/>
        <w:ind w:left="0" w:right="0" w:firstLine="0"/>
        <w:jc w:val="right"/>
        <w:rPr>
          <w:rFonts w:ascii="Lucida Sans Unicode"/>
          <w:sz w:val="20"/>
        </w:rPr>
        <w:pStyle w:val="P68B1DB1-Normal4"/>
      </w:pPr>
      <w:r>
        <w:rPr>
          <w:spacing w:val="-4"/>
        </w:rPr>
        <w:t>塑料杯</w:t>
      </w:r>
    </w:p>
    <w:p>
      <w:pPr>
        <w:spacing w:before="105"/>
        <w:ind w:left="0" w:right="1943" w:firstLine="0"/>
        <w:jc w:val="center"/>
        <w:rPr>
          <w:rFonts w:ascii="Lucida Sans Unicode"/>
          <w:sz w:val="20"/>
        </w:rPr>
      </w:pPr>
      <w:r>
        <w:br w:type="column"/>
      </w:r>
      <w:r>
        <w:rPr>
          <w:rFonts w:ascii="Lucida Sans Unicode"/>
          <w:color w:val="002A5C"/>
          <w:spacing w:val="-4"/>
          <w:sz w:val="20"/>
        </w:rPr>
        <w:t>罐</w:t>
      </w:r>
    </w:p>
    <w:p>
      <w:pPr>
        <w:spacing w:after="0"/>
        <w:jc w:val="center"/>
        <w:rPr>
          <w:rFonts w:ascii="Lucida Sans Unicode"/>
          <w:sz w:val="20"/>
        </w:rPr>
        <w:sectPr>
          <w:type w:val="continuous"/>
          <w:pgSz w:w="12240" w:h="15840"/>
          <w:pgMar w:top="0" w:bottom="0" w:left="0" w:right="0"/>
          <w:cols w:num="2" w:equalWidth="0">
            <w:col w:w="4860" w:space="40"/>
            <w:col w:w="7340"/>
          </w:cols>
        </w:sectPr>
      </w:pPr>
    </w:p>
    <w:p>
      <w:pPr>
        <w:rPr>
          <w:sz w:val="2"/>
          <w:szCs w:val="2"/>
        </w:rPr>
      </w:pPr>
      <w: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0</wp:posOffset>
                </wp:positionH>
                <wp:positionV relativeFrom="page">
                  <wp:posOffset>9506407</wp:posOffset>
                </wp:positionV>
                <wp:extent cx="7772400" cy="552450"/>
                <wp:effectExtent l="0" t="0" r="0" b="0"/>
                <wp:wrapNone/>
                <wp:docPr id="3" name="组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" name="组3"/>
                      <wpg:cNvGrpSpPr/>
                      <wpg:grpSpPr>
                        <a:xfrm>
                          <a:off x="0" y="0"/>
                          <a:ext cx="7772400" cy="552450"/>
                          <a:chExt cx="7772400" cy="552450"/>
                        </a:xfrm>
                      </wpg:grpSpPr>
                      <wps:wsp>
                        <wps:cNvPr id="4" name="图形4"/>
                        <wps:cNvSpPr/>
                        <wps:spPr>
                          <a:xfrm>
                            <a:off x="0" y="0"/>
                            <a:ext cx="7772400" cy="552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552450">
                                <a:moveTo>
                                  <a:pt x="7772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1992"/>
                                </a:lnTo>
                                <a:lnTo>
                                  <a:pt x="7772400" y="551992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A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" name="图像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7309" y="171025"/>
                            <a:ext cx="1020626" cy="1950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</mc:AlternateContent>
      </w:r>
      <w:r>
        <mc:AlternateContent>
          <mc:Choice Requires="wps">
            <w:drawing>
              <wp:anchor distT="0" distB="0" distL="0" distR="0" allowOverlap="1" layoutInCell="1" locked="0" behindDoc="1" simplePos="0" relativeHeight="4873943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3559175"/>
                <wp:effectExtent l="0" t="0" r="0" b="0"/>
                <wp:wrapNone/>
                <wp:docPr id="6" name="第6组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第6组"/>
                      <wpg:cNvGrpSpPr/>
                      <wpg:grpSpPr>
                        <a:xfrm>
                          <a:off x="0" y="0"/>
                          <a:ext cx="7772400" cy="3559175"/>
                          <a:chExt cx="7772400" cy="3559175"/>
                        </a:xfrm>
                      </wpg:grpSpPr>
                      <pic:pic>
                        <pic:nvPicPr>
                          <pic:cNvPr id="7" name="图像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1459"/>
                            <a:ext cx="7772400" cy="25603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图8"/>
                        <wps:cNvSpPr/>
                        <wps:spPr>
                          <a:xfrm>
                            <a:off x="4914252" y="0"/>
                            <a:ext cx="2401570" cy="281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1570" h="2811780">
                                <a:moveTo>
                                  <a:pt x="24009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11779"/>
                                </a:lnTo>
                                <a:lnTo>
                                  <a:pt x="2400947" y="2811779"/>
                                </a:lnTo>
                                <a:lnTo>
                                  <a:pt x="24009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A5C">
                              <a:alpha val="88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图像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8944" y="0"/>
                            <a:ext cx="3683455" cy="3246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文本框10"/>
                        <wps:cNvSpPr txBox="1"/>
                        <wps:spPr>
                          <a:xfrm>
                            <a:off x="0" y="0"/>
                            <a:ext cx="7772400" cy="3559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Lucida Sans Unicode"/>
                                  <w:sz w:val="6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Lucida Sans Unicode"/>
                                  <w:sz w:val="6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Lucida Sans Unicode"/>
                                  <w:sz w:val="6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Lucida Sans Unicode"/>
                                  <w:sz w:val="60"/>
                                </w:rPr>
                              </w:pPr>
                            </w:p>
                            <w:p>
                              <w:pPr>
                                <w:spacing w:line="240" w:lineRule="auto" w:before="177"/>
                                <w:rPr>
                                  <w:rFonts w:ascii="Lucida Sans Unicode"/>
                                  <w:sz w:val="60"/>
                                </w:rPr>
                              </w:pPr>
                            </w:p>
                            <w:p>
                              <w:pPr>
                                <w:spacing w:line="817" w:lineRule="exact" w:before="1"/>
                                <w:ind w:left="720" w:right="0" w:firstLine="0"/>
                                <w:jc w:val="left"/>
                                <w:rPr>
                                  <w:rFonts w:ascii="Arial Black"/>
                                  <w:sz w:val="60"/>
                                </w:rPr>
                                <w:pStyle w:val="P68B1DB1-Normal5"/>
                              </w:pPr>
                              <w:r>
                                <w:rPr>
                                  <w:w w:val="85"/>
                                </w:rPr>
                                <w:t>HITEMP140-</w:t>
                              </w:r>
                              <w:r>
                                <w:rPr>
                                  <w:spacing w:val="-5"/>
                                </w:rPr>
                                <w:t>CF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</w:p>
    <w:p>
      <w:pPr>
        <w:spacing w:after="0"/>
        <w:rPr>
          <w:sz w:val="2"/>
          <w:szCs w:val="2"/>
        </w:rPr>
        <w:sectPr>
          <w:type w:val="continuous"/>
          <w:pgSz w:w="12240" w:h="15840"/>
          <w:pgMar w:top="0" w:bottom="0" w:left="0" w:right="0"/>
        </w:sectPr>
      </w:pPr>
    </w:p>
    <w:p>
      <w:pPr>
        <w:pStyle w:val="BodyText"/>
        <w:rPr>
          <w:rFonts w:ascii="Lucida Sans Unicode"/>
          <w:sz w:val="34"/>
        </w:rPr>
      </w:pPr>
      <w: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0</wp:posOffset>
                </wp:positionH>
                <wp:positionV relativeFrom="page">
                  <wp:posOffset>9400031</wp:posOffset>
                </wp:positionV>
                <wp:extent cx="7772400" cy="658495"/>
                <wp:effectExtent l="0" t="0" r="0" b="0"/>
                <wp:wrapNone/>
                <wp:docPr id="11" name="组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" name="组11"/>
                      <wpg:cNvGrpSpPr/>
                      <wpg:grpSpPr>
                        <a:xfrm>
                          <a:off x="0" y="0"/>
                          <a:ext cx="7772400" cy="658495"/>
                          <a:chExt cx="7772400" cy="658495"/>
                        </a:xfrm>
                      </wpg:grpSpPr>
                      <wps:wsp>
                        <wps:cNvPr id="12" name="图12"/>
                        <wps:cNvSpPr/>
                        <wps:spPr>
                          <a:xfrm>
                            <a:off x="0" y="0"/>
                            <a:ext cx="7772400" cy="6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658495">
                                <a:moveTo>
                                  <a:pt x="7772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8368"/>
                                </a:lnTo>
                                <a:lnTo>
                                  <a:pt x="7772400" y="658368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A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图像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6460" y="193560"/>
                            <a:ext cx="1419466" cy="2712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</mc:AlternateContent>
      </w:r>
      <w: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854964"/>
            <wp:effectExtent l="0" t="0" r="0" b="0"/>
            <wp:wrapNone/>
            <wp:docPr id="14" name="图像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图像1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854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14"/>
        <w:rPr>
          <w:rFonts w:ascii="Lucida Sans Unicode"/>
          <w:sz w:val="34"/>
        </w:rPr>
      </w:pPr>
    </w:p>
    <w:p>
      <w:pPr>
        <w:pStyle w:val="P68B1DB1-Heading16"/>
      </w:pPr>
      <w:r>
        <w:t>规格</w:t>
      </w:r>
    </w:p>
    <w:p>
      <w:pPr>
        <w:spacing w:before="65"/>
        <w:ind w:left="720" w:right="0" w:firstLine="0"/>
        <w:jc w:val="left"/>
        <w:rPr>
          <w:sz w:val="16"/>
        </w:rPr>
      </w:pPr>
      <w: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428244</wp:posOffset>
                </wp:positionH>
                <wp:positionV relativeFrom="paragraph">
                  <wp:posOffset>2283170</wp:posOffset>
                </wp:positionV>
                <wp:extent cx="3427729" cy="3912870"/>
                <wp:effectExtent l="0" t="0" r="0" b="0"/>
                <wp:wrapNone/>
                <wp:docPr id="15" name="文本框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文本框15"/>
                      <wps:cNvSpPr txBox="1"/>
                      <wps:spPr>
                        <a:xfrm>
                          <a:off x="0" y="0"/>
                          <a:ext cx="3427729" cy="391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single" w:sz="2" w:space="0" w:color="A7A9AC"/>
                                <w:left w:val="single" w:sz="2" w:space="0" w:color="A7A9AC"/>
                                <w:bottom w:val="single" w:sz="2" w:space="0" w:color="A7A9AC"/>
                                <w:right w:val="single" w:sz="2" w:space="0" w:color="A7A9AC"/>
                                <w:insideH w:val="single" w:sz="2" w:space="0" w:color="A7A9AC"/>
                                <w:insideV w:val="single" w:sz="2" w:space="0" w:color="A7A9AC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504"/>
                              <w:gridCol w:w="3770"/>
                            </w:tblGrid>
                            <w:tr>
                              <w:trPr>
                                <w:trHeight w:val="350" w:hRule="atLeast"/>
                              </w:trPr>
                              <w:tc>
                                <w:tcPr>
                                  <w:tcW w:w="5274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2A5C"/>
                                </w:tcPr>
                                <w:p>
                                  <w:pPr>
                                    <w:pStyle w:val="P68B1DB1-TableParagraph7"/>
                                    <w:spacing w:line="330" w:lineRule="exact"/>
                                    <w:ind w:left="92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t>一般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07" w:hRule="atLeast"/>
                              </w:trPr>
                              <w:tc>
                                <w:tcPr>
                                  <w:tcW w:w="1504" w:type="dxa"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pStyle w:val="P68B1DB1-TableParagraph8"/>
                                    <w:spacing w:before="184"/>
                                    <w:ind w:left="8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t>启动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模式</w:t>
                                  </w:r>
                                </w:p>
                              </w:tc>
                              <w:tc>
                                <w:tcPr>
                                  <w:tcW w:w="3770" w:type="dxa"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pStyle w:val="P68B1DB1-TableParagraph9"/>
                                    <w:spacing w:line="235" w:lineRule="auto" w:before="96"/>
                                    <w:ind w:right="451"/>
                                    <w:rPr>
                                      <w:sz w:val="16"/>
                                    </w:rPr>
                                  </w:pPr>
                                  <w:r>
                                    <w:t>软件可编程立即启动可提前18个月延迟启动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7" w:hRule="atLeast"/>
                              </w:trPr>
                              <w:tc>
                                <w:tcPr>
                                  <w:tcW w:w="1504" w:type="dxa"/>
                                  <w:shd w:val="clear" w:color="auto" w:fill="E6E7E8"/>
                                </w:tcPr>
                                <w:p>
                                  <w:pPr>
                                    <w:pStyle w:val="P68B1DB1-TableParagraph8"/>
                                    <w:spacing w:before="93"/>
                                    <w:ind w:left="8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t>停止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模式</w:t>
                                  </w:r>
                                </w:p>
                              </w:tc>
                              <w:tc>
                                <w:tcPr>
                                  <w:tcW w:w="3770" w:type="dxa"/>
                                  <w:shd w:val="clear" w:color="auto" w:fill="E6E7E8"/>
                                </w:tcPr>
                                <w:p>
                                  <w:pPr>
                                    <w:pStyle w:val="P68B1DB1-TableParagraph9"/>
                                    <w:spacing w:before="93"/>
                                    <w:rPr>
                                      <w:sz w:val="16"/>
                                    </w:rPr>
                                  </w:pPr>
                                  <w:r>
                                    <w:t>手动或定时（特定日期和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时间）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07" w:hRule="atLeast"/>
                              </w:trPr>
                              <w:tc>
                                <w:tcPr>
                                  <w:tcW w:w="1504" w:type="dxa"/>
                                </w:tcPr>
                                <w:p>
                                  <w:pPr>
                                    <w:pStyle w:val="P68B1DB1-TableParagraph8"/>
                                    <w:spacing w:line="235" w:lineRule="auto" w:before="96"/>
                                    <w:ind w:left="8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t>实时</w:t>
                                  </w:r>
                                  <w:r>
                                    <w:rPr>
                                      <w:spacing w:val="-5"/>
                                    </w:rPr>
                                    <w:t>记录</w:t>
                                  </w:r>
                                </w:p>
                              </w:tc>
                              <w:tc>
                                <w:tcPr>
                                  <w:tcW w:w="3770" w:type="dxa"/>
                                </w:tcPr>
                                <w:p>
                                  <w:pPr>
                                    <w:pStyle w:val="P68B1DB1-TableParagraph10"/>
                                    <w:spacing w:line="235" w:lineRule="auto" w:before="96"/>
                                    <w:ind w:right="12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</w:rPr>
                                    <w:t>可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与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PC机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配合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使用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，</w:t>
                                  </w:r>
                                  <w:r>
                                    <w:t>实时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监控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和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记录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数据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867" w:hRule="atLeast"/>
                              </w:trPr>
                              <w:tc>
                                <w:tcPr>
                                  <w:tcW w:w="1504" w:type="dxa"/>
                                  <w:shd w:val="clear" w:color="auto" w:fill="E6E7E8"/>
                                </w:tcPr>
                                <w:p>
                                  <w:pPr>
                                    <w:pStyle w:val="TableParagraph"/>
                                    <w:spacing w:before="92"/>
                                    <w:ind w:left="0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P68B1DB1-TableParagraph11"/>
                                    <w:spacing w:line="235" w:lineRule="auto"/>
                                    <w:ind w:left="8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t>密码保护</w:t>
                                  </w:r>
                                </w:p>
                              </w:tc>
                              <w:tc>
                                <w:tcPr>
                                  <w:tcW w:w="3770" w:type="dxa"/>
                                  <w:shd w:val="clear" w:color="auto" w:fill="E6E7E8"/>
                                </w:tcPr>
                                <w:p>
                                  <w:pPr>
                                    <w:pStyle w:val="P68B1DB1-TableParagraph10"/>
                                    <w:spacing w:line="235" w:lineRule="auto" w:before="96"/>
                                    <w:ind w:right="12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</w:rPr>
                                    <w:t>可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将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可选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密码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编程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到设备中</w:t>
                                  </w:r>
                                  <w:r>
                                    <w:t>，以限制对配置选项的访问。</w:t>
                                  </w:r>
                                  <w:r>
                                    <w:t>可以在没有密码的情况下读取数据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。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7" w:hRule="atLeast"/>
                              </w:trPr>
                              <w:tc>
                                <w:tcPr>
                                  <w:tcW w:w="1504" w:type="dxa"/>
                                </w:tcPr>
                                <w:p>
                                  <w:pPr>
                                    <w:pStyle w:val="P68B1DB1-TableParagraph12"/>
                                    <w:spacing w:before="93"/>
                                    <w:ind w:left="8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t>存储器</w:t>
                                  </w:r>
                                </w:p>
                              </w:tc>
                              <w:tc>
                                <w:tcPr>
                                  <w:tcW w:w="3770" w:type="dxa"/>
                                </w:tcPr>
                                <w:p>
                                  <w:pPr>
                                    <w:pStyle w:val="P68B1DB1-TableParagraph9"/>
                                    <w:spacing w:before="93"/>
                                    <w:rPr>
                                      <w:sz w:val="16"/>
                                    </w:rPr>
                                  </w:pPr>
                                  <w:r>
                                    <w:t>32，256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个读数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047" w:hRule="atLeast"/>
                              </w:trPr>
                              <w:tc>
                                <w:tcPr>
                                  <w:tcW w:w="1504" w:type="dxa"/>
                                  <w:shd w:val="clear" w:color="auto" w:fill="E6E7E8"/>
                                </w:tcPr>
                                <w:p>
                                  <w:pPr>
                                    <w:pStyle w:val="TableParagraph"/>
                                    <w:ind w:left="0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85"/>
                                    <w:ind w:left="0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P68B1DB1-TableParagraph8"/>
                                    <w:ind w:left="8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t>触发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设置</w:t>
                                  </w:r>
                                </w:p>
                              </w:tc>
                              <w:tc>
                                <w:tcPr>
                                  <w:tcW w:w="3770" w:type="dxa"/>
                                  <w:shd w:val="clear" w:color="auto" w:fill="E6E7E8"/>
                                </w:tcPr>
                                <w:p>
                                  <w:pPr>
                                    <w:pStyle w:val="P68B1DB1-TableParagraph9"/>
                                    <w:spacing w:line="235" w:lineRule="auto" w:before="96"/>
                                    <w:ind w:right="125"/>
                                    <w:rPr>
                                      <w:sz w:val="16"/>
                                    </w:rPr>
                                  </w:pPr>
                                  <w:r>
                                    <w:t>可以设置上限和下限</w:t>
                                  </w:r>
                                  <w:r>
                                    <w:t>一旦数据达到或超过设定的限制，设备将记录到内存中。</w:t>
                                  </w:r>
                                  <w:r>
                                    <w:t>还可以对双电平启动和停止触发器进行编程。用户可以指定设备触发后要读取的读数数量。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87" w:hRule="atLeast"/>
                              </w:trPr>
                              <w:tc>
                                <w:tcPr>
                                  <w:tcW w:w="1504" w:type="dxa"/>
                                </w:tcPr>
                                <w:p>
                                  <w:pPr>
                                    <w:pStyle w:val="P68B1DB1-TableParagraph8"/>
                                    <w:spacing w:line="235" w:lineRule="auto" w:before="96"/>
                                    <w:ind w:left="80" w:right="144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t>在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触发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设置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模式</w:t>
                                  </w:r>
                                </w:p>
                              </w:tc>
                              <w:tc>
                                <w:tcPr>
                                  <w:tcW w:w="3770" w:type="dxa"/>
                                </w:tcPr>
                                <w:p>
                                  <w:pPr>
                                    <w:pStyle w:val="TableParagraph"/>
                                    <w:spacing w:before="89"/>
                                    <w:ind w:left="0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P68B1DB1-TableParagraph9"/>
                                    <w:rPr>
                                      <w:sz w:val="16"/>
                                    </w:rPr>
                                  </w:pPr>
                                  <w:r>
                                    <w:t>6，451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个读数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7" w:hRule="atLeast"/>
                              </w:trPr>
                              <w:tc>
                                <w:tcPr>
                                  <w:tcW w:w="1504" w:type="dxa"/>
                                  <w:shd w:val="clear" w:color="auto" w:fill="E6E7E8"/>
                                </w:tcPr>
                                <w:p>
                                  <w:pPr>
                                    <w:pStyle w:val="P68B1DB1-TableParagraph8"/>
                                    <w:spacing w:before="93"/>
                                    <w:ind w:left="8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</w:rPr>
                                    <w:t>环绕</w:t>
                                  </w:r>
                                </w:p>
                              </w:tc>
                              <w:tc>
                                <w:tcPr>
                                  <w:tcW w:w="3770" w:type="dxa"/>
                                  <w:shd w:val="clear" w:color="auto" w:fill="E6E7E8"/>
                                </w:tcPr>
                                <w:p>
                                  <w:pPr>
                                    <w:pStyle w:val="P68B1DB1-TableParagraph13"/>
                                    <w:spacing w:before="93"/>
                                    <w:rPr>
                                      <w:sz w:val="16"/>
                                    </w:rPr>
                                  </w:pPr>
                                  <w:r>
                                    <w:t>是的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07" w:hRule="atLeast"/>
                              </w:trPr>
                              <w:tc>
                                <w:tcPr>
                                  <w:tcW w:w="1504" w:type="dxa"/>
                                </w:tcPr>
                                <w:p>
                                  <w:pPr>
                                    <w:pStyle w:val="P68B1DB1-TableParagraph8"/>
                                    <w:spacing w:before="184"/>
                                    <w:ind w:left="8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</w:rPr>
                                    <w:t>阅读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率</w:t>
                                  </w:r>
                                </w:p>
                              </w:tc>
                              <w:tc>
                                <w:tcPr>
                                  <w:tcW w:w="3770" w:type="dxa"/>
                                </w:tcPr>
                                <w:p>
                                  <w:pPr>
                                    <w:pStyle w:val="P68B1DB1-TableParagraph9"/>
                                    <w:spacing w:line="235" w:lineRule="auto" w:before="96"/>
                                    <w:rPr>
                                      <w:sz w:val="16"/>
                                    </w:rPr>
                                  </w:pPr>
                                  <w:r>
                                    <w:t>每秒1次读数，最多每24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小时</w:t>
                                  </w:r>
                                  <w:r>
                                    <w:t xml:space="preserve"> 1次读数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7" w:hRule="atLeast"/>
                              </w:trPr>
                              <w:tc>
                                <w:tcPr>
                                  <w:tcW w:w="1504" w:type="dxa"/>
                                  <w:shd w:val="clear" w:color="auto" w:fill="E6E7E8"/>
                                </w:tcPr>
                                <w:p>
                                  <w:pPr>
                                    <w:pStyle w:val="P68B1DB1-TableParagraph11"/>
                                    <w:spacing w:before="93"/>
                                    <w:ind w:left="8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t>校准</w:t>
                                  </w:r>
                                </w:p>
                              </w:tc>
                              <w:tc>
                                <w:tcPr>
                                  <w:tcW w:w="3770" w:type="dxa"/>
                                  <w:shd w:val="clear" w:color="auto" w:fill="E6E7E8"/>
                                </w:tcPr>
                                <w:p>
                                  <w:pPr>
                                    <w:pStyle w:val="P68B1DB1-TableParagraph9"/>
                                    <w:spacing w:before="93"/>
                                    <w:rPr>
                                      <w:sz w:val="16"/>
                                    </w:rPr>
                                  </w:pPr>
                                  <w:r>
                                    <w:t>通过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软件</w:t>
                                  </w:r>
                                  <w:r>
                                    <w:t>进行数字校准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7" w:hRule="atLeast"/>
                              </w:trPr>
                              <w:tc>
                                <w:tcPr>
                                  <w:tcW w:w="1504" w:type="dxa"/>
                                </w:tcPr>
                                <w:p>
                                  <w:pPr>
                                    <w:pStyle w:val="P68B1DB1-TableParagraph8"/>
                                    <w:spacing w:before="93"/>
                                    <w:ind w:left="8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</w:rPr>
                                    <w:t>校准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日期</w:t>
                                  </w:r>
                                </w:p>
                              </w:tc>
                              <w:tc>
                                <w:tcPr>
                                  <w:tcW w:w="3770" w:type="dxa"/>
                                </w:tcPr>
                                <w:p>
                                  <w:pPr>
                                    <w:pStyle w:val="P68B1DB1-TableParagraph9"/>
                                    <w:spacing w:before="93"/>
                                    <w:rPr>
                                      <w:sz w:val="16"/>
                                    </w:rPr>
                                  </w:pPr>
                                  <w:r>
                                    <w:t>在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设备</w:t>
                                  </w:r>
                                  <w:r>
                                    <w:t>内自动记录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>
          <w:color w:val="231F20"/>
          <w:spacing w:val="-2"/>
          <w:sz w:val="16"/>
        </w:rPr>
        <w:t>规格</w:t>
      </w:r>
      <w:r>
        <w:rPr>
          <w:color w:val="231F20"/>
          <w:spacing w:val="1"/>
          <w:sz w:val="16"/>
        </w:rPr>
        <w:t>如有</w:t>
      </w:r>
      <w:r>
        <w:rPr>
          <w:color w:val="231F20"/>
          <w:spacing w:val="-2"/>
          <w:sz w:val="16"/>
        </w:rPr>
        <w:t>变更</w:t>
      </w:r>
      <w:r>
        <w:rPr>
          <w:color w:val="231F20"/>
          <w:sz w:val="16"/>
        </w:rPr>
        <w:t>，恕</w:t>
      </w:r>
      <w:r>
        <w:rPr>
          <w:color w:val="231F20"/>
          <w:spacing w:val="-2"/>
          <w:sz w:val="16"/>
        </w:rPr>
        <w:t>不</w:t>
      </w:r>
      <w:r>
        <w:rPr>
          <w:color w:val="231F20"/>
          <w:sz w:val="16"/>
        </w:rPr>
        <w:t>另行</w:t>
      </w:r>
      <w:r>
        <w:rPr>
          <w:color w:val="231F20"/>
          <w:spacing w:val="-2"/>
          <w:sz w:val="16"/>
        </w:rPr>
        <w:t>通知。</w:t>
      </w:r>
      <w:r>
        <w:rPr>
          <w:color w:val="231F20"/>
          <w:sz w:val="16"/>
        </w:rPr>
        <w:t>适用</w:t>
      </w:r>
      <w:r>
        <w:rPr>
          <w:color w:val="231F20"/>
          <w:spacing w:val="-2"/>
          <w:sz w:val="16"/>
        </w:rPr>
        <w:t>特定</w:t>
      </w:r>
      <w:r>
        <w:rPr>
          <w:color w:val="231F20"/>
          <w:spacing w:val="1"/>
          <w:sz w:val="16"/>
        </w:rPr>
        <w:t>的</w:t>
      </w:r>
      <w:r>
        <w:rPr>
          <w:color w:val="231F20"/>
          <w:spacing w:val="-2"/>
          <w:sz w:val="16"/>
        </w:rPr>
        <w:t>保修</w:t>
      </w:r>
      <w:r>
        <w:rPr>
          <w:color w:val="231F20"/>
          <w:spacing w:val="-2"/>
          <w:sz w:val="16"/>
        </w:rPr>
        <w:t>补救</w:t>
      </w:r>
      <w:r>
        <w:rPr>
          <w:color w:val="231F20"/>
          <w:spacing w:val="-2"/>
          <w:sz w:val="16"/>
        </w:rPr>
        <w:t>限制</w:t>
      </w:r>
      <w:r>
        <w:rPr>
          <w:color w:val="231F20"/>
          <w:spacing w:val="-2"/>
          <w:sz w:val="16"/>
        </w:rPr>
        <w:t>。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2"/>
          <w:sz w:val="16"/>
        </w:rPr>
        <w:t>致电</w:t>
      </w:r>
      <w:r>
        <w:rPr>
          <w:color w:val="231F20"/>
          <w:spacing w:val="-2"/>
          <w:sz w:val="16"/>
        </w:rPr>
        <w:t>（603）</w:t>
      </w:r>
      <w:r>
        <w:rPr>
          <w:color w:val="231F20"/>
          <w:spacing w:val="-2"/>
          <w:sz w:val="16"/>
        </w:rPr>
        <w:t>456-2011</w:t>
      </w:r>
      <w:r>
        <w:rPr>
          <w:color w:val="231F20"/>
          <w:spacing w:val="-2"/>
          <w:sz w:val="16"/>
        </w:rPr>
        <w:t>或</w:t>
      </w:r>
      <w:r>
        <w:rPr>
          <w:color w:val="231F20"/>
          <w:spacing w:val="-2"/>
          <w:sz w:val="16"/>
        </w:rPr>
        <w:t>访问</w:t>
      </w:r>
      <w:r>
        <w:rPr>
          <w:color w:val="002A5C"/>
          <w:spacing w:val="-2"/>
          <w:sz w:val="16"/>
        </w:rPr>
        <w:t>madgetech.com</w:t>
      </w:r>
      <w:r>
        <w:rPr>
          <w:color w:val="231F20"/>
          <w:spacing w:val="-2"/>
          <w:sz w:val="16"/>
        </w:rPr>
        <w:t>了解</w:t>
      </w:r>
      <w:r>
        <w:rPr>
          <w:color w:val="231F20"/>
          <w:spacing w:val="-2"/>
          <w:sz w:val="16"/>
        </w:rPr>
        <w:t>详情。</w:t>
      </w:r>
    </w:p>
    <w:p>
      <w:pPr>
        <w:pStyle w:val="BodyText"/>
        <w:spacing w:before="3"/>
        <w:rPr>
          <w:sz w:val="12"/>
        </w:rPr>
      </w:pPr>
      <w: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466344</wp:posOffset>
                </wp:positionH>
                <wp:positionV relativeFrom="paragraph">
                  <wp:posOffset>105003</wp:posOffset>
                </wp:positionV>
                <wp:extent cx="3361690" cy="1850389"/>
                <wp:effectExtent l="0" t="0" r="0" b="0"/>
                <wp:wrapTopAndBottom/>
                <wp:docPr id="16" name="文本框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文本框16"/>
                      <wps:cNvSpPr txBox="1"/>
                      <wps:spPr>
                        <a:xfrm>
                          <a:off x="0" y="0"/>
                          <a:ext cx="3361690" cy="185038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single" w:sz="2" w:space="0" w:color="A7A9AC"/>
                                <w:left w:val="single" w:sz="2" w:space="0" w:color="A7A9AC"/>
                                <w:bottom w:val="single" w:sz="2" w:space="0" w:color="A7A9AC"/>
                                <w:right w:val="single" w:sz="2" w:space="0" w:color="A7A9AC"/>
                                <w:insideH w:val="single" w:sz="2" w:space="0" w:color="A7A9AC"/>
                                <w:insideV w:val="single" w:sz="2" w:space="0" w:color="A7A9AC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710"/>
                              <w:gridCol w:w="3578"/>
                            </w:tblGrid>
                            <w:tr>
                              <w:trPr>
                                <w:trHeight w:val="350" w:hRule="atLeast"/>
                              </w:trPr>
                              <w:tc>
                                <w:tcPr>
                                  <w:tcW w:w="5288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2A5C"/>
                                </w:tcPr>
                                <w:p>
                                  <w:pPr>
                                    <w:pStyle w:val="P68B1DB1-TableParagraph14"/>
                                    <w:spacing w:line="330" w:lineRule="exact"/>
                                    <w:ind w:left="92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t>温度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7" w:hRule="atLeast"/>
                              </w:trPr>
                              <w:tc>
                                <w:tcPr>
                                  <w:tcW w:w="1710" w:type="dxa"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pStyle w:val="P68B1DB1-TableParagraph15"/>
                                    <w:spacing w:before="93"/>
                                    <w:ind w:left="80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</w:rPr>
                                    <w:t>温度传感器</w:t>
                                  </w:r>
                                </w:p>
                              </w:tc>
                              <w:tc>
                                <w:tcPr>
                                  <w:tcW w:w="3578" w:type="dxa"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pStyle w:val="P68B1DB1-TableParagraph16"/>
                                    <w:spacing w:before="93"/>
                                    <w:ind w:left="80"/>
                                    <w:rPr>
                                      <w:sz w:val="15"/>
                                    </w:rPr>
                                  </w:pPr>
                                  <w:r>
                                    <w:t xml:space="preserve">100 Ω铂</w:t>
                                  </w:r>
                                  <w:r>
                                    <w:rPr>
                                      <w:spacing w:val="-5"/>
                                    </w:rPr>
                                    <w:t>RTD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17" w:hRule="atLeast"/>
                              </w:trPr>
                              <w:tc>
                                <w:tcPr>
                                  <w:tcW w:w="1710" w:type="dxa"/>
                                  <w:shd w:val="clear" w:color="auto" w:fill="E6E7E8"/>
                                </w:tcPr>
                                <w:p>
                                  <w:pPr>
                                    <w:pStyle w:val="P68B1DB1-TableParagraph15"/>
                                    <w:spacing w:line="223" w:lineRule="auto" w:before="123"/>
                                    <w:ind w:left="80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t>探头测量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范围</w:t>
                                  </w:r>
                                </w:p>
                              </w:tc>
                              <w:tc>
                                <w:tcPr>
                                  <w:tcW w:w="3578" w:type="dxa"/>
                                  <w:shd w:val="clear" w:color="auto" w:fill="E6E7E8"/>
                                </w:tcPr>
                                <w:p>
                                  <w:pPr>
                                    <w:pStyle w:val="P68B1DB1-TableParagraph16"/>
                                    <w:spacing w:before="93"/>
                                    <w:ind w:left="80"/>
                                    <w:rPr>
                                      <w:sz w:val="15"/>
                                    </w:rPr>
                                  </w:pPr>
                                  <w:r>
                                    <w:t xml:space="preserve">-200 °C至+260 °C（-328 °F至+500</w:t>
                                  </w:r>
                                  <w:r>
                                    <w:rPr>
                                      <w:spacing w:val="-5"/>
                                    </w:rPr>
                                    <w:t>°F）</w:t>
                                  </w:r>
                                </w:p>
                                <w:p>
                                  <w:pPr>
                                    <w:pStyle w:val="P68B1DB1-TableParagraph17"/>
                                    <w:spacing w:before="27"/>
                                    <w:ind w:left="80"/>
                                    <w:rPr>
                                      <w:sz w:val="15"/>
                                    </w:rPr>
                                  </w:pPr>
                                  <w:r>
                                    <w:t>测井仪本体温度不能超过140</w:t>
                                  </w:r>
                                  <w:r>
                                    <w:rPr>
                                      <w:spacing w:val="-5"/>
                                    </w:rPr>
                                    <w:t>°C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77" w:hRule="atLeast"/>
                              </w:trPr>
                              <w:tc>
                                <w:tcPr>
                                  <w:tcW w:w="1710" w:type="dxa"/>
                                </w:tcPr>
                                <w:p>
                                  <w:pPr>
                                    <w:pStyle w:val="P68B1DB1-TableParagraph15"/>
                                    <w:spacing w:line="223" w:lineRule="auto" w:before="103"/>
                                    <w:ind w:left="80" w:right="718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</w:rPr>
                                    <w:t>温度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分辨率</w:t>
                                  </w:r>
                                </w:p>
                              </w:tc>
                              <w:tc>
                                <w:tcPr>
                                  <w:tcW w:w="3578" w:type="dxa"/>
                                </w:tcPr>
                                <w:p>
                                  <w:pPr>
                                    <w:pStyle w:val="TableParagraph"/>
                                    <w:ind w:left="0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P68B1DB1-TableParagraph16"/>
                                    <w:ind w:left="80"/>
                                    <w:rPr>
                                      <w:sz w:val="15"/>
                                    </w:rPr>
                                  </w:pPr>
                                  <w:r>
                                    <w:t xml:space="preserve">0.01 °C（0.02</w:t>
                                  </w:r>
                                  <w:r>
                                    <w:rPr>
                                      <w:spacing w:val="-5"/>
                                    </w:rPr>
                                    <w:t>°F）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227" w:hRule="atLeast"/>
                              </w:trPr>
                              <w:tc>
                                <w:tcPr>
                                  <w:tcW w:w="1710" w:type="dxa"/>
                                  <w:shd w:val="clear" w:color="auto" w:fill="E6E7E8"/>
                                </w:tcPr>
                                <w:p>
                                  <w:pPr>
                                    <w:pStyle w:val="TableParagraph"/>
                                    <w:ind w:left="0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0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30"/>
                                    <w:ind w:left="0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P68B1DB1-TableParagraph15"/>
                                    <w:ind w:left="80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t>校准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精度</w:t>
                                  </w:r>
                                </w:p>
                              </w:tc>
                              <w:tc>
                                <w:tcPr>
                                  <w:tcW w:w="3578" w:type="dxa"/>
                                  <w:shd w:val="clear" w:color="auto" w:fill="E6E7E8"/>
                                </w:tcPr>
                                <w:p>
                                  <w:pPr>
                                    <w:pStyle w:val="P68B1DB1-TableParagraph9"/>
                                    <w:spacing w:line="182" w:lineRule="exact" w:before="93"/>
                                    <w:rPr>
                                      <w:sz w:val="16"/>
                                    </w:rPr>
                                  </w:pPr>
                                  <w:r>
                                    <w:t xml:space="preserve">±0.1 °C/±0.18 °F（20 °C至+140 °C/68 °F</w:t>
                                  </w:r>
                                  <w:r>
                                    <w:rPr>
                                      <w:spacing w:val="-5"/>
                                    </w:rPr>
                                    <w:t>至</w:t>
                                  </w:r>
                                </w:p>
                                <w:p>
                                  <w:pPr>
                                    <w:pStyle w:val="P68B1DB1-TableParagraph9"/>
                                    <w:spacing w:line="180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t>+284</w:t>
                                  </w:r>
                                  <w:r>
                                    <w:rPr>
                                      <w:spacing w:val="-5"/>
                                    </w:rPr>
                                    <w:t>°F）</w:t>
                                  </w:r>
                                </w:p>
                                <w:p>
                                  <w:pPr>
                                    <w:pStyle w:val="P68B1DB1-TableParagraph9"/>
                                    <w:spacing w:line="180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t xml:space="preserve">±0.3 °C/±0.54 °F（-20 °C至+19.99 °C/-4 °F</w:t>
                                  </w:r>
                                  <w:r>
                                    <w:rPr>
                                      <w:spacing w:val="-5"/>
                                    </w:rPr>
                                    <w:t>至</w:t>
                                  </w:r>
                                </w:p>
                                <w:p>
                                  <w:pPr>
                                    <w:pStyle w:val="P68B1DB1-TableParagraph9"/>
                                    <w:spacing w:line="180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t>+67.98</w:t>
                                  </w:r>
                                  <w:r>
                                    <w:rPr>
                                      <w:spacing w:val="-5"/>
                                    </w:rPr>
                                    <w:t>°F）</w:t>
                                  </w:r>
                                </w:p>
                                <w:p>
                                  <w:pPr>
                                    <w:pStyle w:val="P68B1DB1-TableParagraph9"/>
                                    <w:spacing w:line="180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t xml:space="preserve">±0.4 °C/±0.72 °F（-40 °C至-20.01 °C/-40 °F</w:t>
                                  </w:r>
                                  <w:r>
                                    <w:rPr>
                                      <w:spacing w:val="-5"/>
                                    </w:rPr>
                                    <w:t>至</w:t>
                                  </w:r>
                                </w:p>
                                <w:p>
                                  <w:pPr>
                                    <w:pStyle w:val="P68B1DB1-TableParagraph9"/>
                                    <w:spacing w:line="182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t>-4.02</w:t>
                                  </w:r>
                                  <w:r>
                                    <w:rPr>
                                      <w:spacing w:val="-5"/>
                                    </w:rPr>
                                    <w:t>°F）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3970858</wp:posOffset>
                </wp:positionH>
                <wp:positionV relativeFrom="paragraph">
                  <wp:posOffset>106591</wp:posOffset>
                </wp:positionV>
                <wp:extent cx="3351529" cy="4772025"/>
                <wp:effectExtent l="0" t="0" r="0" b="0"/>
                <wp:wrapTopAndBottom/>
                <wp:docPr id="17" name="文本框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文本框17"/>
                      <wps:cNvSpPr txBox="1"/>
                      <wps:spPr>
                        <a:xfrm>
                          <a:off x="0" y="0"/>
                          <a:ext cx="3351529" cy="4772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2" w:type="dxa"/>
                              <w:tblBorders>
                                <w:top w:val="single" w:sz="2" w:space="0" w:color="A7A9AC"/>
                                <w:left w:val="single" w:sz="2" w:space="0" w:color="A7A9AC"/>
                                <w:bottom w:val="single" w:sz="2" w:space="0" w:color="A7A9AC"/>
                                <w:right w:val="single" w:sz="2" w:space="0" w:color="A7A9AC"/>
                                <w:insideH w:val="single" w:sz="2" w:space="0" w:color="A7A9AC"/>
                                <w:insideV w:val="single" w:sz="2" w:space="0" w:color="A7A9AC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504"/>
                              <w:gridCol w:w="3770"/>
                            </w:tblGrid>
                            <w:tr>
                              <w:trPr>
                                <w:trHeight w:val="507" w:hRule="atLeast"/>
                              </w:trPr>
                              <w:tc>
                                <w:tcPr>
                                  <w:tcW w:w="1504" w:type="dxa"/>
                                  <w:shd w:val="clear" w:color="auto" w:fill="E6E7E8"/>
                                </w:tcPr>
                                <w:p>
                                  <w:pPr>
                                    <w:pStyle w:val="P68B1DB1-TableParagraph8"/>
                                    <w:spacing w:before="184"/>
                                    <w:ind w:left="8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t>电池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类型</w:t>
                                  </w:r>
                                </w:p>
                              </w:tc>
                              <w:tc>
                                <w:tcPr>
                                  <w:tcW w:w="3770" w:type="dxa"/>
                                  <w:shd w:val="clear" w:color="auto" w:fill="E6E7E8"/>
                                </w:tcPr>
                                <w:p>
                                  <w:pPr>
                                    <w:pStyle w:val="P68B1DB1-TableParagraph9"/>
                                    <w:spacing w:line="235" w:lineRule="auto" w:before="97"/>
                                    <w:ind w:right="125"/>
                                    <w:rPr>
                                      <w:sz w:val="16"/>
                                    </w:rPr>
                                  </w:pPr>
                                  <w:r>
                                    <w:t>内置3.6V高温锂电池;用户可更换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7" w:hRule="atLeast"/>
                              </w:trPr>
                              <w:tc>
                                <w:tcPr>
                                  <w:tcW w:w="1504" w:type="dxa"/>
                                </w:tcPr>
                                <w:p>
                                  <w:pPr>
                                    <w:pStyle w:val="P68B1DB1-TableParagraph8"/>
                                    <w:spacing w:before="94"/>
                                    <w:ind w:left="8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t>电池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寿命</w:t>
                                  </w:r>
                                </w:p>
                              </w:tc>
                              <w:tc>
                                <w:tcPr>
                                  <w:tcW w:w="3770" w:type="dxa"/>
                                </w:tcPr>
                                <w:p>
                                  <w:pPr>
                                    <w:pStyle w:val="P68B1DB1-TableParagraph9"/>
                                    <w:spacing w:before="94"/>
                                    <w:rPr>
                                      <w:sz w:val="16"/>
                                    </w:rPr>
                                  </w:pPr>
                                  <w:r>
                                    <w:t>2年典型值（1分钟读取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速率）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7" w:hRule="atLeast"/>
                              </w:trPr>
                              <w:tc>
                                <w:tcPr>
                                  <w:tcW w:w="1504" w:type="dxa"/>
                                  <w:shd w:val="clear" w:color="auto" w:fill="E6E7E8"/>
                                </w:tcPr>
                                <w:p>
                                  <w:pPr>
                                    <w:pStyle w:val="P68B1DB1-TableParagraph8"/>
                                    <w:spacing w:before="94"/>
                                    <w:ind w:left="8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t>数据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格式</w:t>
                                  </w:r>
                                </w:p>
                              </w:tc>
                              <w:tc>
                                <w:tcPr>
                                  <w:tcW w:w="3770" w:type="dxa"/>
                                  <w:shd w:val="clear" w:color="auto" w:fill="E6E7E8"/>
                                </w:tcPr>
                                <w:p>
                                  <w:pPr>
                                    <w:pStyle w:val="P68B1DB1-TableParagraph9"/>
                                    <w:spacing w:before="94"/>
                                    <w:rPr>
                                      <w:sz w:val="16"/>
                                    </w:rPr>
                                  </w:pPr>
                                  <w:r>
                                    <w:t>日期和时间戳°C、K、°F或</w:t>
                                  </w:r>
                                  <w:r>
                                    <w:rPr>
                                      <w:spacing w:val="-5"/>
                                    </w:rPr>
                                    <w:t>°R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87" w:hRule="atLeast"/>
                              </w:trPr>
                              <w:tc>
                                <w:tcPr>
                                  <w:tcW w:w="1504" w:type="dxa"/>
                                </w:tcPr>
                                <w:p>
                                  <w:pPr>
                                    <w:pStyle w:val="TableParagraph"/>
                                    <w:spacing w:before="89"/>
                                    <w:ind w:left="0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P68B1DB1-TableParagraph8"/>
                                    <w:spacing w:before="1"/>
                                    <w:ind w:left="8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t>时间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精度</w:t>
                                  </w:r>
                                </w:p>
                              </w:tc>
                              <w:tc>
                                <w:tcPr>
                                  <w:tcW w:w="3770" w:type="dxa"/>
                                </w:tcPr>
                                <w:p>
                                  <w:pPr>
                                    <w:pStyle w:val="P68B1DB1-TableParagraph10"/>
                                    <w:spacing w:line="182" w:lineRule="exact" w:before="94"/>
                                    <w:rPr>
                                      <w:sz w:val="16"/>
                                    </w:rPr>
                                  </w:pPr>
                                  <w:r>
                                    <w:t xml:space="preserve">±1分钟/月（20 °C至30</w:t>
                                  </w:r>
                                  <w:r>
                                    <w:rPr>
                                      <w:spacing w:val="-5"/>
                                    </w:rPr>
                                    <w:t>°C）</w:t>
                                  </w:r>
                                </w:p>
                                <w:p>
                                  <w:pPr>
                                    <w:pStyle w:val="P68B1DB1-TableParagraph9"/>
                                    <w:spacing w:line="180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t>(68</w:t>
                                  </w:r>
                                  <w:r>
                                    <w:t>（86</w:t>
                                  </w:r>
                                  <w:r>
                                    <w:rPr>
                                      <w:spacing w:val="-5"/>
                                    </w:rPr>
                                    <w:t>°F）</w:t>
                                  </w:r>
                                </w:p>
                                <w:p>
                                  <w:pPr>
                                    <w:pStyle w:val="P68B1DB1-TableParagraph9"/>
                                    <w:spacing w:line="182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t>（独立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模式）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07" w:hRule="atLeast"/>
                              </w:trPr>
                              <w:tc>
                                <w:tcPr>
                                  <w:tcW w:w="1504" w:type="dxa"/>
                                  <w:shd w:val="clear" w:color="auto" w:fill="E6E7E8"/>
                                </w:tcPr>
                                <w:p>
                                  <w:pPr>
                                    <w:pStyle w:val="P68B1DB1-TableParagraph11"/>
                                    <w:spacing w:line="235" w:lineRule="auto" w:before="97"/>
                                    <w:ind w:left="80" w:right="144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t>计算机接口</w:t>
                                  </w:r>
                                </w:p>
                              </w:tc>
                              <w:tc>
                                <w:tcPr>
                                  <w:tcW w:w="3770" w:type="dxa"/>
                                  <w:shd w:val="clear" w:color="auto" w:fill="E6E7E8"/>
                                </w:tcPr>
                                <w:p>
                                  <w:pPr>
                                    <w:pStyle w:val="P68B1DB1-TableParagraph9"/>
                                    <w:spacing w:line="235" w:lineRule="auto" w:before="97"/>
                                    <w:rPr>
                                      <w:sz w:val="16"/>
                                    </w:rPr>
                                  </w:pPr>
                                  <w:r>
                                    <w:t xml:space="preserve">需要IFC 400或IFC 406 USB扩展坞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87" w:hRule="atLeast"/>
                              </w:trPr>
                              <w:tc>
                                <w:tcPr>
                                  <w:tcW w:w="1504" w:type="dxa"/>
                                </w:tcPr>
                                <w:p>
                                  <w:pPr>
                                    <w:pStyle w:val="P68B1DB1-TableParagraph11"/>
                                    <w:spacing w:line="235" w:lineRule="auto" w:before="97"/>
                                    <w:ind w:left="80" w:right="144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t>操作系统兼容性</w:t>
                                  </w:r>
                                </w:p>
                              </w:tc>
                              <w:tc>
                                <w:tcPr>
                                  <w:tcW w:w="3770" w:type="dxa"/>
                                </w:tcPr>
                                <w:p>
                                  <w:pPr>
                                    <w:pStyle w:val="TableParagraph"/>
                                    <w:spacing w:before="89"/>
                                    <w:ind w:left="0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P68B1DB1-TableParagraph9"/>
                                    <w:spacing w:before="1"/>
                                    <w:rPr>
                                      <w:sz w:val="16"/>
                                    </w:rPr>
                                  </w:pPr>
                                  <w:r>
                                    <w:t xml:space="preserve">Windows XP SP3或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更高版本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07" w:hRule="atLeast"/>
                              </w:trPr>
                              <w:tc>
                                <w:tcPr>
                                  <w:tcW w:w="1504" w:type="dxa"/>
                                  <w:shd w:val="clear" w:color="auto" w:fill="E6E7E8"/>
                                </w:tcPr>
                                <w:p>
                                  <w:pPr>
                                    <w:pStyle w:val="P68B1DB1-TableParagraph11"/>
                                    <w:spacing w:line="235" w:lineRule="auto" w:before="97"/>
                                    <w:ind w:left="8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t>软件兼容性</w:t>
                                  </w:r>
                                </w:p>
                              </w:tc>
                              <w:tc>
                                <w:tcPr>
                                  <w:tcW w:w="3770" w:type="dxa"/>
                                  <w:shd w:val="clear" w:color="auto" w:fill="E6E7E8"/>
                                </w:tcPr>
                                <w:p>
                                  <w:pPr>
                                    <w:pStyle w:val="P68B1DB1-TableParagraph9"/>
                                    <w:spacing w:line="235" w:lineRule="auto" w:before="97"/>
                                    <w:ind w:right="451"/>
                                    <w:rPr>
                                      <w:sz w:val="16"/>
                                    </w:rPr>
                                  </w:pPr>
                                  <w:r>
                                    <w:t>标准软件版本2.03.06或更新版本安全软件版本4.1.3.0或更新版本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07" w:hRule="atLeast"/>
                              </w:trPr>
                              <w:tc>
                                <w:tcPr>
                                  <w:tcW w:w="1504" w:type="dxa"/>
                                </w:tcPr>
                                <w:p>
                                  <w:pPr>
                                    <w:pStyle w:val="P68B1DB1-TableParagraph8"/>
                                    <w:spacing w:line="235" w:lineRule="auto" w:before="97"/>
                                    <w:ind w:left="8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</w:rPr>
                                    <w:t>操作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环境</w:t>
                                  </w:r>
                                </w:p>
                              </w:tc>
                              <w:tc>
                                <w:tcPr>
                                  <w:tcW w:w="3770" w:type="dxa"/>
                                </w:tcPr>
                                <w:p>
                                  <w:pPr>
                                    <w:pStyle w:val="P68B1DB1-TableParagraph9"/>
                                    <w:spacing w:line="182" w:lineRule="exact" w:before="94"/>
                                    <w:rPr>
                                      <w:sz w:val="16"/>
                                    </w:rPr>
                                  </w:pPr>
                                  <w:r>
                                    <w:t xml:space="preserve">-40 °C至+140 °C（-40 °F至+284</w:t>
                                  </w:r>
                                  <w:r>
                                    <w:rPr>
                                      <w:spacing w:val="-5"/>
                                    </w:rPr>
                                    <w:t>°F）</w:t>
                                  </w:r>
                                </w:p>
                                <w:p>
                                  <w:pPr>
                                    <w:pStyle w:val="P68B1DB1-TableParagraph9"/>
                                    <w:spacing w:line="182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t xml:space="preserve">0% RH至100% RH，0.002 PSIA至100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PSIA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7" w:hRule="atLeast"/>
                              </w:trPr>
                              <w:tc>
                                <w:tcPr>
                                  <w:tcW w:w="1504" w:type="dxa"/>
                                  <w:shd w:val="clear" w:color="auto" w:fill="E6E7E8"/>
                                </w:tcPr>
                                <w:p>
                                  <w:pPr>
                                    <w:pStyle w:val="P68B1DB1-TableParagraph8"/>
                                    <w:spacing w:before="94"/>
                                    <w:ind w:left="8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t>IP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等级</w:t>
                                  </w:r>
                                </w:p>
                              </w:tc>
                              <w:tc>
                                <w:tcPr>
                                  <w:tcW w:w="3770" w:type="dxa"/>
                                  <w:shd w:val="clear" w:color="auto" w:fill="E6E7E8"/>
                                </w:tcPr>
                                <w:p>
                                  <w:pPr>
                                    <w:pStyle w:val="P68B1DB1-TableParagraph18"/>
                                    <w:spacing w:before="94"/>
                                    <w:rPr>
                                      <w:sz w:val="16"/>
                                    </w:rPr>
                                  </w:pPr>
                                  <w:r>
                                    <w:t>IP68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07" w:hRule="atLeast"/>
                              </w:trPr>
                              <w:tc>
                                <w:tcPr>
                                  <w:tcW w:w="1504" w:type="dxa"/>
                                </w:tcPr>
                                <w:p>
                                  <w:pPr>
                                    <w:pStyle w:val="P68B1DB1-TableParagraph8"/>
                                    <w:spacing w:line="235" w:lineRule="auto" w:before="97"/>
                                    <w:ind w:left="80" w:right="144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6"/>
                                    </w:rPr>
                                    <w:t>尺寸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（车身）</w:t>
                                  </w:r>
                                </w:p>
                              </w:tc>
                              <w:tc>
                                <w:tcPr>
                                  <w:tcW w:w="3770" w:type="dxa"/>
                                </w:tcPr>
                                <w:p>
                                  <w:pPr>
                                    <w:pStyle w:val="P68B1DB1-TableParagraph9"/>
                                    <w:spacing w:before="184"/>
                                    <w:rPr>
                                      <w:sz w:val="16"/>
                                    </w:rPr>
                                  </w:pPr>
                                  <w:r>
                                    <w:t xml:space="preserve">1.55英寸x 0.97英寸（39.3 mm x 24.6</w:t>
                                  </w:r>
                                  <w:r>
                                    <w:rPr>
                                      <w:spacing w:val="-5"/>
                                    </w:rPr>
                                    <w:t>mm）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587" w:hRule="atLeast"/>
                              </w:trPr>
                              <w:tc>
                                <w:tcPr>
                                  <w:tcW w:w="1504" w:type="dxa"/>
                                  <w:shd w:val="clear" w:color="auto" w:fill="E6E7E8"/>
                                </w:tcPr>
                                <w:p>
                                  <w:pPr>
                                    <w:pStyle w:val="TableParagraph"/>
                                    <w:ind w:left="0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0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84"/>
                                    <w:ind w:left="0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P68B1DB1-TableParagraph8"/>
                                    <w:spacing w:line="235" w:lineRule="auto" w:before="1"/>
                                    <w:ind w:left="80" w:right="144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6"/>
                                    </w:rPr>
                                    <w:t>尺寸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（探头）</w:t>
                                  </w:r>
                                </w:p>
                              </w:tc>
                              <w:tc>
                                <w:tcPr>
                                  <w:tcW w:w="3770" w:type="dxa"/>
                                  <w:shd w:val="clear" w:color="auto" w:fill="E6E7E8"/>
                                </w:tcPr>
                                <w:p>
                                  <w:pPr>
                                    <w:pStyle w:val="P68B1DB1-TableParagraph8"/>
                                    <w:spacing w:line="182" w:lineRule="exact" w:before="94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</w:rPr>
                                    <w:t>HiTemp140-CF-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1.1：</w:t>
                                  </w:r>
                                </w:p>
                                <w:p>
                                  <w:pPr>
                                    <w:pStyle w:val="P68B1DB1-TableParagraph9"/>
                                    <w:spacing w:line="180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t xml:space="preserve">1.1英寸x 0.095英寸（27.94 mm x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2.4 mm）</w:t>
                                  </w:r>
                                </w:p>
                                <w:p>
                                  <w:pPr>
                                    <w:pStyle w:val="P68B1DB1-TableParagraph8"/>
                                    <w:spacing w:line="180" w:lineRule="exac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</w:rPr>
                                    <w:t>HiTemp140-CF-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2.1：</w:t>
                                  </w:r>
                                </w:p>
                                <w:p>
                                  <w:pPr>
                                    <w:pStyle w:val="P68B1DB1-TableParagraph9"/>
                                    <w:spacing w:line="180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t xml:space="preserve">2.1英寸x 0.095英寸（53.34 mm x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2.4 mm）</w:t>
                                  </w:r>
                                </w:p>
                                <w:p>
                                  <w:pPr>
                                    <w:pStyle w:val="P68B1DB1-TableParagraph8"/>
                                    <w:spacing w:line="180" w:lineRule="exac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</w:rPr>
                                    <w:t>HiTemp140-CF-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3.1：</w:t>
                                  </w:r>
                                </w:p>
                                <w:p>
                                  <w:pPr>
                                    <w:pStyle w:val="P68B1DB1-TableParagraph9"/>
                                    <w:spacing w:line="180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t xml:space="preserve">3.1英寸x 0.095英寸（78.74 mm x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2.4 mm）</w:t>
                                  </w:r>
                                </w:p>
                                <w:p>
                                  <w:pPr>
                                    <w:pStyle w:val="P68B1DB1-TableParagraph8"/>
                                    <w:spacing w:line="180" w:lineRule="exac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</w:rPr>
                                    <w:t>HiTemp140-CF-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3.9：</w:t>
                                  </w:r>
                                </w:p>
                                <w:p>
                                  <w:pPr>
                                    <w:pStyle w:val="P68B1DB1-TableParagraph9"/>
                                    <w:spacing w:line="182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t xml:space="preserve">3.9英寸x 0.095英寸（99.05 mm x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2.4 mm）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7" w:hRule="atLeast"/>
                              </w:trPr>
                              <w:tc>
                                <w:tcPr>
                                  <w:tcW w:w="1504" w:type="dxa"/>
                                </w:tcPr>
                                <w:p>
                                  <w:pPr>
                                    <w:pStyle w:val="P68B1DB1-TableParagraph19"/>
                                    <w:spacing w:before="93"/>
                                    <w:ind w:left="80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t>重量</w:t>
                                  </w:r>
                                </w:p>
                              </w:tc>
                              <w:tc>
                                <w:tcPr>
                                  <w:tcW w:w="3770" w:type="dxa"/>
                                </w:tcPr>
                                <w:p>
                                  <w:pPr>
                                    <w:pStyle w:val="P68B1DB1-TableParagraph16"/>
                                    <w:spacing w:before="93"/>
                                    <w:rPr>
                                      <w:sz w:val="15"/>
                                    </w:rPr>
                                  </w:pPr>
                                  <w:r>
                                    <w:t>4.2盎司（120</w:t>
                                  </w:r>
                                  <w:r>
                                    <w:rPr>
                                      <w:spacing w:val="-5"/>
                                    </w:rPr>
                                    <w:t>克）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7" w:hRule="atLeast"/>
                              </w:trPr>
                              <w:tc>
                                <w:tcPr>
                                  <w:tcW w:w="1504" w:type="dxa"/>
                                  <w:shd w:val="clear" w:color="auto" w:fill="E6E7E8"/>
                                </w:tcPr>
                                <w:p>
                                  <w:pPr>
                                    <w:pStyle w:val="P68B1DB1-TableParagraph19"/>
                                    <w:spacing w:before="93"/>
                                    <w:ind w:left="80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t>材料</w:t>
                                  </w:r>
                                </w:p>
                              </w:tc>
                              <w:tc>
                                <w:tcPr>
                                  <w:tcW w:w="3770" w:type="dxa"/>
                                  <w:shd w:val="clear" w:color="auto" w:fill="E6E7E8"/>
                                </w:tcPr>
                                <w:p>
                                  <w:pPr>
                                    <w:pStyle w:val="P68B1DB1-TableParagraph16"/>
                                    <w:spacing w:before="9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</w:rPr>
                                    <w:t>316不锈钢，Radel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7" w:hRule="atLeast"/>
                              </w:trPr>
                              <w:tc>
                                <w:tcPr>
                                  <w:tcW w:w="1504" w:type="dxa"/>
                                </w:tcPr>
                                <w:p>
                                  <w:pPr>
                                    <w:pStyle w:val="P68B1DB1-TableParagraph20"/>
                                    <w:spacing w:before="93"/>
                                    <w:ind w:left="80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t>批准</w:t>
                                  </w:r>
                                </w:p>
                              </w:tc>
                              <w:tc>
                                <w:tcPr>
                                  <w:tcW w:w="3770" w:type="dxa"/>
                                </w:tcPr>
                                <w:p>
                                  <w:pPr>
                                    <w:pStyle w:val="P68B1DB1-TableParagraph21"/>
                                    <w:spacing w:before="93"/>
                                    <w:rPr>
                                      <w:sz w:val="15"/>
                                    </w:rPr>
                                  </w:pPr>
                                  <w:r>
                                    <w:t>CE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</w:p>
    <w:p>
      <w:pPr>
        <w:spacing w:line="242" w:lineRule="auto" w:before="147"/>
        <w:ind w:left="6341" w:right="965" w:firstLine="0"/>
        <w:jc w:val="both"/>
        <w:rPr>
          <w:sz w:val="12"/>
        </w:rPr>
        <w:pStyle w:val="P68B1DB1-Normal22"/>
      </w:pPr>
      <w:r>
        <w:rPr>
          <w:b/>
        </w:rPr>
        <w:t>电池警告：</w:t>
      </w:r>
      <w:r>
        <w:t>火灾、爆炸和严重烧伤危险。</w:t>
      </w:r>
      <w:r>
        <w:t>不得短路、充电、强制放电、压碎、穿透或焚烧。</w:t>
      </w:r>
      <w:r>
        <w:t xml:space="preserve">如果加热到150 °C（302 °F）以上，电池可能会泄漏或爆炸。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24"/>
        <w:rPr>
          <w:sz w:val="12"/>
        </w:rPr>
      </w:pPr>
    </w:p>
    <w:p>
      <w:pPr>
        <w:pStyle w:val="P68B1DB1-Heading123"/>
      </w:pPr>
      <w:r>
        <w:rPr>
          <w:w w:val="85"/>
        </w:rPr>
        <w:t>订购</w:t>
      </w:r>
      <w:r>
        <w:rPr>
          <w:spacing w:val="-2"/>
          <w:w w:val="90"/>
        </w:rPr>
        <w:t>信息</w:t>
      </w:r>
    </w:p>
    <w:tbl>
      <w:tblPr>
        <w:tblW w:w="0" w:type="auto"/>
        <w:jc w:val="left"/>
        <w:tblInd w:w="725" w:type="dxa"/>
        <w:tblBorders>
          <w:top w:val="single" w:sz="2" w:space="0" w:color="A7A9AC"/>
          <w:left w:val="single" w:sz="2" w:space="0" w:color="A7A9AC"/>
          <w:bottom w:val="single" w:sz="2" w:space="0" w:color="A7A9AC"/>
          <w:right w:val="single" w:sz="2" w:space="0" w:color="A7A9AC"/>
          <w:insideH w:val="single" w:sz="2" w:space="0" w:color="A7A9AC"/>
          <w:insideV w:val="single" w:sz="2" w:space="0" w:color="A7A9A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1267"/>
        <w:gridCol w:w="6521"/>
      </w:tblGrid>
      <w:tr>
        <w:trPr>
          <w:trHeight w:val="307" w:hRule="atLeast"/>
        </w:trPr>
        <w:tc>
          <w:tcPr>
            <w:tcW w:w="3007" w:type="dxa"/>
          </w:tcPr>
          <w:p>
            <w:pPr>
              <w:pStyle w:val="P68B1DB1-TableParagraph24"/>
              <w:spacing w:before="92"/>
              <w:rPr>
                <w:b/>
                <w:sz w:val="14"/>
              </w:rPr>
            </w:pPr>
            <w:r>
              <w:rPr>
                <w:spacing w:val="-2"/>
              </w:rPr>
              <w:t>HiTemp140-CF-</w:t>
            </w:r>
            <w:r>
              <w:rPr>
                <w:spacing w:val="-5"/>
              </w:rPr>
              <w:t>1.1</w:t>
            </w:r>
          </w:p>
        </w:tc>
        <w:tc>
          <w:tcPr>
            <w:tcW w:w="1267" w:type="dxa"/>
          </w:tcPr>
          <w:p>
            <w:pPr>
              <w:pStyle w:val="P68B1DB1-TableParagraph25"/>
              <w:spacing w:before="92"/>
              <w:ind w:left="80"/>
              <w:rPr>
                <w:sz w:val="14"/>
              </w:rPr>
            </w:pPr>
            <w:r>
              <w:rPr>
                <w:spacing w:val="-2"/>
              </w:rPr>
              <w:t>902425-</w:t>
            </w:r>
            <w:r>
              <w:rPr>
                <w:spacing w:val="-5"/>
              </w:rPr>
              <w:t>00</w:t>
            </w:r>
          </w:p>
        </w:tc>
        <w:tc>
          <w:tcPr>
            <w:tcW w:w="6521" w:type="dxa"/>
          </w:tcPr>
          <w:p>
            <w:pPr>
              <w:pStyle w:val="P68B1DB1-TableParagraph25"/>
              <w:spacing w:before="92"/>
              <w:ind w:left="80"/>
              <w:rPr>
                <w:sz w:val="14"/>
              </w:rPr>
            </w:pPr>
            <w:r>
              <w:t xml:space="preserve">HiTemp 140-CF，带1.1”</w:t>
            </w:r>
            <w:r>
              <w:rPr>
                <w:spacing w:val="-4"/>
              </w:rPr>
              <w:t>探头</w:t>
            </w:r>
          </w:p>
        </w:tc>
      </w:tr>
      <w:tr>
        <w:trPr>
          <w:trHeight w:val="307" w:hRule="atLeast"/>
        </w:trPr>
        <w:tc>
          <w:tcPr>
            <w:tcW w:w="3007" w:type="dxa"/>
            <w:shd w:val="clear" w:color="auto" w:fill="E6E7E8"/>
          </w:tcPr>
          <w:p>
            <w:pPr>
              <w:pStyle w:val="P68B1DB1-TableParagraph24"/>
              <w:spacing w:before="92"/>
              <w:rPr>
                <w:b/>
                <w:sz w:val="14"/>
              </w:rPr>
            </w:pPr>
            <w:r>
              <w:rPr>
                <w:spacing w:val="-2"/>
              </w:rPr>
              <w:t>HiTemp140-CF-</w:t>
            </w:r>
            <w:r>
              <w:rPr>
                <w:spacing w:val="-5"/>
              </w:rPr>
              <w:t>2.1</w:t>
            </w:r>
          </w:p>
        </w:tc>
        <w:tc>
          <w:tcPr>
            <w:tcW w:w="1267" w:type="dxa"/>
            <w:shd w:val="clear" w:color="auto" w:fill="E6E7E8"/>
          </w:tcPr>
          <w:p>
            <w:pPr>
              <w:pStyle w:val="P68B1DB1-TableParagraph25"/>
              <w:spacing w:before="92"/>
              <w:ind w:left="80"/>
              <w:rPr>
                <w:sz w:val="14"/>
              </w:rPr>
            </w:pPr>
            <w:r>
              <w:rPr>
                <w:spacing w:val="-2"/>
              </w:rPr>
              <w:t>902426-</w:t>
            </w:r>
            <w:r>
              <w:rPr>
                <w:spacing w:val="-5"/>
              </w:rPr>
              <w:t>00</w:t>
            </w:r>
          </w:p>
        </w:tc>
        <w:tc>
          <w:tcPr>
            <w:tcW w:w="6521" w:type="dxa"/>
            <w:shd w:val="clear" w:color="auto" w:fill="E6E7E8"/>
          </w:tcPr>
          <w:p>
            <w:pPr>
              <w:pStyle w:val="P68B1DB1-TableParagraph25"/>
              <w:spacing w:before="92"/>
              <w:ind w:left="80"/>
              <w:rPr>
                <w:sz w:val="14"/>
              </w:rPr>
            </w:pPr>
            <w:r>
              <w:t xml:space="preserve">HiTemp 140-CF，带2.1”</w:t>
            </w:r>
            <w:r>
              <w:rPr>
                <w:spacing w:val="-4"/>
              </w:rPr>
              <w:t>探头</w:t>
            </w:r>
          </w:p>
        </w:tc>
      </w:tr>
      <w:tr>
        <w:trPr>
          <w:trHeight w:val="307" w:hRule="atLeast"/>
        </w:trPr>
        <w:tc>
          <w:tcPr>
            <w:tcW w:w="3007" w:type="dxa"/>
          </w:tcPr>
          <w:p>
            <w:pPr>
              <w:pStyle w:val="P68B1DB1-TableParagraph24"/>
              <w:spacing w:before="92"/>
              <w:rPr>
                <w:b/>
                <w:sz w:val="14"/>
              </w:rPr>
            </w:pPr>
            <w:r>
              <w:rPr>
                <w:spacing w:val="-2"/>
              </w:rPr>
              <w:t>HiTemp140-CF-</w:t>
            </w:r>
            <w:r>
              <w:rPr>
                <w:spacing w:val="-5"/>
              </w:rPr>
              <w:t>3.1</w:t>
            </w:r>
          </w:p>
        </w:tc>
        <w:tc>
          <w:tcPr>
            <w:tcW w:w="1267" w:type="dxa"/>
          </w:tcPr>
          <w:p>
            <w:pPr>
              <w:pStyle w:val="P68B1DB1-TableParagraph25"/>
              <w:spacing w:before="92"/>
              <w:ind w:left="80"/>
              <w:rPr>
                <w:sz w:val="14"/>
              </w:rPr>
            </w:pPr>
            <w:r>
              <w:rPr>
                <w:spacing w:val="-2"/>
              </w:rPr>
              <w:t>902427-</w:t>
            </w:r>
            <w:r>
              <w:rPr>
                <w:spacing w:val="-5"/>
              </w:rPr>
              <w:t>00</w:t>
            </w:r>
          </w:p>
        </w:tc>
        <w:tc>
          <w:tcPr>
            <w:tcW w:w="6521" w:type="dxa"/>
          </w:tcPr>
          <w:p>
            <w:pPr>
              <w:pStyle w:val="P68B1DB1-TableParagraph25"/>
              <w:spacing w:before="92"/>
              <w:ind w:left="80"/>
              <w:rPr>
                <w:sz w:val="14"/>
              </w:rPr>
            </w:pPr>
            <w:r>
              <w:t xml:space="preserve">HiTemp 140-CF，带3.1”</w:t>
            </w:r>
            <w:r>
              <w:rPr>
                <w:spacing w:val="-4"/>
              </w:rPr>
              <w:t>探头</w:t>
            </w:r>
          </w:p>
        </w:tc>
      </w:tr>
      <w:tr>
        <w:trPr>
          <w:trHeight w:val="307" w:hRule="atLeast"/>
        </w:trPr>
        <w:tc>
          <w:tcPr>
            <w:tcW w:w="3007" w:type="dxa"/>
            <w:shd w:val="clear" w:color="auto" w:fill="E6E7E8"/>
          </w:tcPr>
          <w:p>
            <w:pPr>
              <w:pStyle w:val="P68B1DB1-TableParagraph24"/>
              <w:spacing w:before="92"/>
              <w:rPr>
                <w:b/>
                <w:sz w:val="14"/>
              </w:rPr>
            </w:pPr>
            <w:r>
              <w:rPr>
                <w:spacing w:val="-2"/>
              </w:rPr>
              <w:t>HiTemp140-CF-</w:t>
            </w:r>
            <w:r>
              <w:rPr>
                <w:spacing w:val="-5"/>
              </w:rPr>
              <w:t>3.9</w:t>
            </w:r>
          </w:p>
        </w:tc>
        <w:tc>
          <w:tcPr>
            <w:tcW w:w="1267" w:type="dxa"/>
            <w:shd w:val="clear" w:color="auto" w:fill="E6E7E8"/>
          </w:tcPr>
          <w:p>
            <w:pPr>
              <w:pStyle w:val="P68B1DB1-TableParagraph25"/>
              <w:spacing w:before="92"/>
              <w:ind w:left="80"/>
              <w:rPr>
                <w:sz w:val="14"/>
              </w:rPr>
            </w:pPr>
            <w:r>
              <w:rPr>
                <w:spacing w:val="-2"/>
              </w:rPr>
              <w:t>902428-</w:t>
            </w:r>
            <w:r>
              <w:rPr>
                <w:spacing w:val="-5"/>
              </w:rPr>
              <w:t>00</w:t>
            </w:r>
          </w:p>
        </w:tc>
        <w:tc>
          <w:tcPr>
            <w:tcW w:w="6521" w:type="dxa"/>
            <w:shd w:val="clear" w:color="auto" w:fill="E6E7E8"/>
          </w:tcPr>
          <w:p>
            <w:pPr>
              <w:pStyle w:val="P68B1DB1-TableParagraph25"/>
              <w:spacing w:before="92"/>
              <w:ind w:left="80"/>
              <w:rPr>
                <w:sz w:val="14"/>
              </w:rPr>
            </w:pPr>
            <w:r>
              <w:t xml:space="preserve">HiTemp 140-CF，带3.9”</w:t>
            </w:r>
            <w:r>
              <w:rPr>
                <w:spacing w:val="-4"/>
              </w:rPr>
              <w:t>探头</w:t>
            </w:r>
          </w:p>
        </w:tc>
      </w:tr>
    </w:tbl>
    <w:p>
      <w:pPr>
        <w:pStyle w:val="BodyText"/>
        <w:spacing w:before="416"/>
        <w:ind w:left="607"/>
      </w:pPr>
      <w:r>
        <w:t xml:space="preserve">■电话：+86 755-8420 0058 ■传真：+86 755-2822 5583 ■</w:t>
      </w:r>
      <w:hyperlink r:id="rId11">
        <w:r>
          <w:t>E-mail:sales@eofirm.com</w:t>
        </w:r>
      </w:hyperlink>
      <w:r>
        <w:rPr>
          <w:spacing w:val="-2"/>
        </w:rPr>
        <w:t>■</w:t>
      </w:r>
      <w:hyperlink r:id="rId12">
        <w:r>
          <w:rPr>
            <w:spacing w:val="-2"/>
          </w:rPr>
          <w:t>http://www.eofirm.com</w:t>
        </w:r>
      </w:hyperlink>
    </w:p>
    <w:sectPr>
      <w:pgSz w:w="12240" w:h="15840"/>
      <w:pgMar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rial Black">
    <w:altName w:val="Arial Black"/>
    <w:charset w:val="0"/>
    <w:family w:val="swiss"/>
    <w:pitch w:val="variable"/>
  </w:font>
  <w:font w:name="Lucida Sans Unicode">
    <w:altName w:val="Lucida Sans Unicode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  <w:rPrDefault>
      <w:rPr>
        <w:rFonts w:asciiTheme="minorHAnsi" w:hAnsiTheme="minorHAnsi" w:cstheme="minorBidi" w:eastAsiaTheme="minorHAnsi"/>
        <w:sz w:val="22"/>
        <w:szCs w:val="22"/>
      </w:rPr>
    </w:r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rPr>
      <w:rFonts w:ascii="Arial" w:hAnsi="Arial" w:cs="Arial" w:eastAsia="Arial"/>
    </w:rPr>
  </w:style>
  <w:style w:styleId="BodyText" w:type="paragraph">
    <w:name w:val="Body Text"/>
    <w:basedOn w:val="Normal"/>
    <w:uiPriority w:val="1"/>
    <w:qFormat/>
    <w:rPr>
      <w:rFonts w:ascii="Arial" w:hAnsi="Arial" w:cs="Arial" w:eastAsia="Arial"/>
      <w:sz w:val="24"/>
      <w:szCs w:val="24"/>
    </w:rPr>
  </w:style>
  <w:style w:styleId="Heading1" w:type="paragraph">
    <w:name w:val="Heading 1"/>
    <w:basedOn w:val="Normal"/>
    <w:uiPriority w:val="1"/>
    <w:qFormat/>
    <w:pPr>
      <w:ind w:left="720"/>
      <w:outlineLvl w:val="1"/>
    </w:pPr>
    <w:rPr>
      <w:rFonts w:ascii="Arial Black" w:hAnsi="Arial Black" w:cs="Arial Black" w:eastAsia="Arial Black"/>
      <w:sz w:val="34"/>
      <w:szCs w:val="34"/>
    </w:rPr>
  </w:style>
  <w:style w:styleId="Title" w:type="paragraph">
    <w:name w:val="Title"/>
    <w:basedOn w:val="Normal"/>
    <w:uiPriority w:val="1"/>
    <w:qFormat/>
    <w:pPr>
      <w:ind w:left="720"/>
    </w:pPr>
    <w:rPr>
      <w:rFonts w:ascii="Lucida Sans Unicode" w:hAnsi="Lucida Sans Unicode" w:cs="Lucida Sans Unicode" w:eastAsia="Lucida Sans Unicode"/>
      <w:sz w:val="53"/>
      <w:szCs w:val="53"/>
    </w:rPr>
  </w:style>
  <w:style w:styleId="ListParagraph" w:type="paragraph">
    <w:name w:val="List Paragraph"/>
    <w:basedOn w:val="Normal"/>
    <w:uiPriority w:val="1"/>
    <w:qFormat/>
  </w:style>
  <w:style w:styleId="TableParagraph" w:type="paragraph">
    <w:name w:val="Table Paragraph"/>
    <w:basedOn w:val="Normal"/>
    <w:uiPriority w:val="1"/>
    <w:qFormat/>
    <w:pPr>
      <w:ind w:left="79"/>
    </w:pPr>
    <w:rPr>
      <w:rFonts w:ascii="Arial" w:hAnsi="Arial" w:cs="Arial" w:eastAsia="Arial"/>
    </w:rPr>
  </w:style>
  <w:style w:type="paragraph" w:styleId="P68B1DB1-Title1">
    <w:name w:val="P68B1DB1-Title1"/>
    <w:basedOn w:val="Title"/>
    <w:rPr>
      <w:color w:val="231F20"/>
    </w:rPr>
  </w:style>
  <w:style w:type="paragraph" w:styleId="P68B1DB1-BodyText2">
    <w:name w:val="P68B1DB1-BodyText2"/>
    <w:basedOn w:val="BodyText"/>
    <w:rPr>
      <w:color w:val="231F20"/>
    </w:rPr>
  </w:style>
  <w:style w:type="paragraph" w:styleId="P68B1DB1-Normal3">
    <w:name w:val="P68B1DB1-Normal3"/>
    <w:basedOn w:val="Normal"/>
    <w:rPr>
      <w:rFonts w:ascii="Arial Black"/>
      <w:color w:val="002A5C"/>
      <w:sz w:val="50"/>
    </w:rPr>
  </w:style>
  <w:style w:type="paragraph" w:styleId="P68B1DB1-Normal4">
    <w:name w:val="P68B1DB1-Normal4"/>
    <w:basedOn w:val="Normal"/>
    <w:rPr>
      <w:rFonts w:ascii="Lucida Sans Unicode"/>
      <w:color w:val="002A5C"/>
      <w:sz w:val="20"/>
    </w:rPr>
  </w:style>
  <w:style w:type="paragraph" w:styleId="P68B1DB1-Normal5">
    <w:name w:val="P68B1DB1-Normal5"/>
    <w:basedOn w:val="Normal"/>
    <w:rPr>
      <w:rFonts w:ascii="Arial Black"/>
      <w:color w:val="002A5C"/>
      <w:sz w:val="60"/>
    </w:rPr>
  </w:style>
  <w:style w:type="paragraph" w:styleId="P68B1DB1-Heading16">
    <w:name w:val="P68B1DB1-Heading16"/>
    <w:basedOn w:val="Heading1"/>
    <w:rPr>
      <w:color w:val="002A5C"/>
      <w:spacing w:val="-2"/>
      <w:w w:val="90"/>
    </w:rPr>
  </w:style>
  <w:style w:type="paragraph" w:styleId="P68B1DB1-TableParagraph7">
    <w:name w:val="P68B1DB1-TableParagraph7"/>
    <w:basedOn w:val="TableParagraph"/>
    <w:rPr>
      <w:rFonts w:ascii="Arial Black"/>
      <w:color w:val="FFFFFF"/>
      <w:spacing w:val="-2"/>
      <w:w w:val="95"/>
      <w:sz w:val="24"/>
    </w:rPr>
  </w:style>
  <w:style w:type="paragraph" w:styleId="P68B1DB1-TableParagraph8">
    <w:name w:val="P68B1DB1-TableParagraph8"/>
    <w:basedOn w:val="TableParagraph"/>
    <w:rPr>
      <w:b/>
      <w:color w:val="231F20"/>
      <w:sz w:val="16"/>
    </w:rPr>
  </w:style>
  <w:style w:type="paragraph" w:styleId="P68B1DB1-TableParagraph9">
    <w:name w:val="P68B1DB1-TableParagraph9"/>
    <w:basedOn w:val="TableParagraph"/>
    <w:rPr>
      <w:color w:val="231F20"/>
      <w:sz w:val="16"/>
    </w:rPr>
  </w:style>
  <w:style w:type="paragraph" w:styleId="P68B1DB1-TableParagraph10">
    <w:name w:val="P68B1DB1-TableParagraph10"/>
    <w:basedOn w:val="TableParagraph"/>
    <w:rPr>
      <w:color w:val="231F20"/>
      <w:w w:val="105"/>
      <w:sz w:val="16"/>
    </w:rPr>
  </w:style>
  <w:style w:type="paragraph" w:styleId="P68B1DB1-TableParagraph11">
    <w:name w:val="P68B1DB1-TableParagraph11"/>
    <w:basedOn w:val="TableParagraph"/>
    <w:rPr>
      <w:b/>
      <w:color w:val="231F20"/>
      <w:spacing w:val="-2"/>
      <w:sz w:val="16"/>
    </w:rPr>
  </w:style>
  <w:style w:type="paragraph" w:styleId="P68B1DB1-TableParagraph12">
    <w:name w:val="P68B1DB1-TableParagraph12"/>
    <w:basedOn w:val="TableParagraph"/>
    <w:rPr>
      <w:b/>
      <w:color w:val="231F20"/>
      <w:spacing w:val="-2"/>
      <w:w w:val="105"/>
      <w:sz w:val="16"/>
    </w:rPr>
  </w:style>
  <w:style w:type="paragraph" w:styleId="P68B1DB1-TableParagraph13">
    <w:name w:val="P68B1DB1-TableParagraph13"/>
    <w:basedOn w:val="TableParagraph"/>
    <w:rPr>
      <w:color w:val="231F20"/>
      <w:spacing w:val="-5"/>
      <w:sz w:val="16"/>
    </w:rPr>
  </w:style>
  <w:style w:type="paragraph" w:styleId="P68B1DB1-TableParagraph14">
    <w:name w:val="P68B1DB1-TableParagraph14"/>
    <w:basedOn w:val="TableParagraph"/>
    <w:rPr>
      <w:rFonts w:ascii="Arial Black"/>
      <w:color w:val="FFFFFF"/>
      <w:spacing w:val="-2"/>
      <w:w w:val="90"/>
      <w:sz w:val="24"/>
    </w:rPr>
  </w:style>
  <w:style w:type="paragraph" w:styleId="P68B1DB1-TableParagraph15">
    <w:name w:val="P68B1DB1-TableParagraph15"/>
    <w:basedOn w:val="TableParagraph"/>
    <w:rPr>
      <w:b/>
      <w:color w:val="231F20"/>
      <w:sz w:val="15"/>
    </w:rPr>
  </w:style>
  <w:style w:type="paragraph" w:styleId="P68B1DB1-TableParagraph16">
    <w:name w:val="P68B1DB1-TableParagraph16"/>
    <w:basedOn w:val="TableParagraph"/>
    <w:rPr>
      <w:color w:val="231F20"/>
      <w:sz w:val="15"/>
    </w:rPr>
  </w:style>
  <w:style w:type="paragraph" w:styleId="P68B1DB1-TableParagraph17">
    <w:name w:val="P68B1DB1-TableParagraph17"/>
    <w:basedOn w:val="TableParagraph"/>
    <w:rPr>
      <w:color w:val="E12726"/>
      <w:sz w:val="15"/>
    </w:rPr>
  </w:style>
  <w:style w:type="paragraph" w:styleId="P68B1DB1-TableParagraph18">
    <w:name w:val="P68B1DB1-TableParagraph18"/>
    <w:basedOn w:val="TableParagraph"/>
    <w:rPr>
      <w:color w:val="231F20"/>
      <w:spacing w:val="-4"/>
      <w:sz w:val="16"/>
    </w:rPr>
  </w:style>
  <w:style w:type="paragraph" w:styleId="P68B1DB1-TableParagraph19">
    <w:name w:val="P68B1DB1-TableParagraph19"/>
    <w:basedOn w:val="TableParagraph"/>
    <w:rPr>
      <w:b/>
      <w:color w:val="231F20"/>
      <w:spacing w:val="-2"/>
      <w:w w:val="105"/>
      <w:sz w:val="15"/>
    </w:rPr>
  </w:style>
  <w:style w:type="paragraph" w:styleId="P68B1DB1-TableParagraph20">
    <w:name w:val="P68B1DB1-TableParagraph20"/>
    <w:basedOn w:val="TableParagraph"/>
    <w:rPr>
      <w:b/>
      <w:color w:val="231F20"/>
      <w:spacing w:val="-2"/>
      <w:sz w:val="15"/>
    </w:rPr>
  </w:style>
  <w:style w:type="paragraph" w:styleId="P68B1DB1-TableParagraph21">
    <w:name w:val="P68B1DB1-TableParagraph21"/>
    <w:basedOn w:val="TableParagraph"/>
    <w:rPr>
      <w:color w:val="231F20"/>
      <w:spacing w:val="-5"/>
      <w:sz w:val="15"/>
    </w:rPr>
  </w:style>
  <w:style w:type="paragraph" w:styleId="P68B1DB1-Normal22">
    <w:name w:val="P68B1DB1-Normal22"/>
    <w:basedOn w:val="Normal"/>
    <w:rPr>
      <w:color w:val="231F20"/>
      <w:sz w:val="12"/>
    </w:rPr>
  </w:style>
  <w:style w:type="paragraph" w:styleId="P68B1DB1-Heading123">
    <w:name w:val="P68B1DB1-Heading123"/>
    <w:basedOn w:val="Heading1"/>
    <w:rPr>
      <w:color w:val="002A5C"/>
    </w:rPr>
  </w:style>
  <w:style w:type="paragraph" w:styleId="P68B1DB1-TableParagraph24">
    <w:name w:val="P68B1DB1-TableParagraph24"/>
    <w:basedOn w:val="TableParagraph"/>
    <w:rPr>
      <w:b/>
      <w:color w:val="231F20"/>
      <w:sz w:val="14"/>
    </w:rPr>
  </w:style>
  <w:style w:type="paragraph" w:styleId="P68B1DB1-TableParagraph25">
    <w:name w:val="P68B1DB1-TableParagraph25"/>
    <w:basedOn w:val="TableParagraph"/>
    <w:rPr>
      <w:color w:val="231F20"/>
      <w:sz w:val="14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hyperlink" Target="mailto:sales@eofirm.com" TargetMode="External"/><Relationship Id="rId12" Type="http://schemas.openxmlformats.org/officeDocument/2006/relationships/hyperlink" Target="http://www.eofirm.com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2024-11-13T06:32:49Z</dcterms:created>
  <dcterms:modified xsi:type="dcterms:W3CDTF">2024-11-13T06:32:49Z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2024-06-13T00:00:00Z</vt:filetime>
  </property>
  <property fmtid="{D5CDD505-2E9C-101B-9397-08002B2CF9AE}" pid="3" name="Creator">
    <vt:lpwstr>Adobe InDesign 19.4 (Macintosh)</vt:lpwstr>
  </property>
  <property fmtid="{D5CDD505-2E9C-101B-9397-08002B2CF9AE}" pid="4" name="LastSaved">
    <vt:filetime>2024-11-13T00:00:00Z</vt:filetime>
  </property>
  <property fmtid="{D5CDD505-2E9C-101B-9397-08002B2CF9AE}" pid="5" name="Producer">
    <vt:lpwstr>Adobe PDF Library 17.0</vt:lpwstr>
  </property>
</Properties>
</file>